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46463" w14:textId="563922B0" w:rsidR="00014862" w:rsidRPr="009B0090" w:rsidRDefault="009B0090" w:rsidP="009B0090">
      <w:pPr>
        <w:spacing w:after="0"/>
        <w:jc w:val="center"/>
        <w:rPr>
          <w:rFonts w:ascii="Times New Roman" w:hAnsi="Times New Roman" w:cs="Times New Roman"/>
          <w:b/>
          <w:bCs/>
          <w:sz w:val="32"/>
          <w:szCs w:val="32"/>
        </w:rPr>
      </w:pPr>
      <w:r w:rsidRPr="009B0090">
        <w:rPr>
          <w:rFonts w:ascii="Times New Roman" w:hAnsi="Times New Roman" w:cs="Times New Roman"/>
          <w:b/>
          <w:bCs/>
          <w:noProof/>
          <w:sz w:val="32"/>
          <w:szCs w:val="32"/>
        </w:rPr>
        <w:drawing>
          <wp:anchor distT="0" distB="0" distL="114300" distR="114300" simplePos="0" relativeHeight="251661312" behindDoc="0" locked="0" layoutInCell="1" allowOverlap="1" wp14:anchorId="30B65AE0" wp14:editId="33B35C55">
            <wp:simplePos x="0" y="0"/>
            <wp:positionH relativeFrom="column">
              <wp:posOffset>5391150</wp:posOffset>
            </wp:positionH>
            <wp:positionV relativeFrom="paragraph">
              <wp:posOffset>0</wp:posOffset>
            </wp:positionV>
            <wp:extent cx="389289" cy="45085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9289" cy="450850"/>
                    </a:xfrm>
                    <a:prstGeom prst="rect">
                      <a:avLst/>
                    </a:prstGeom>
                    <a:noFill/>
                  </pic:spPr>
                </pic:pic>
              </a:graphicData>
            </a:graphic>
            <wp14:sizeRelH relativeFrom="margin">
              <wp14:pctWidth>0</wp14:pctWidth>
            </wp14:sizeRelH>
            <wp14:sizeRelV relativeFrom="margin">
              <wp14:pctHeight>0</wp14:pctHeight>
            </wp14:sizeRelV>
          </wp:anchor>
        </w:drawing>
      </w:r>
      <w:r w:rsidRPr="009B0090">
        <w:rPr>
          <w:rFonts w:ascii="Times New Roman" w:hAnsi="Times New Roman" w:cs="Times New Roman"/>
          <w:b/>
          <w:bCs/>
          <w:noProof/>
          <w:sz w:val="32"/>
          <w:szCs w:val="32"/>
        </w:rPr>
        <w:drawing>
          <wp:anchor distT="0" distB="0" distL="114300" distR="114300" simplePos="0" relativeHeight="251659264" behindDoc="0" locked="0" layoutInCell="1" allowOverlap="1" wp14:anchorId="2F4D748B" wp14:editId="4CE08F51">
            <wp:simplePos x="0" y="0"/>
            <wp:positionH relativeFrom="column">
              <wp:posOffset>1066800</wp:posOffset>
            </wp:positionH>
            <wp:positionV relativeFrom="paragraph">
              <wp:posOffset>635</wp:posOffset>
            </wp:positionV>
            <wp:extent cx="389289" cy="4508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9289" cy="450850"/>
                    </a:xfrm>
                    <a:prstGeom prst="rect">
                      <a:avLst/>
                    </a:prstGeom>
                    <a:noFill/>
                  </pic:spPr>
                </pic:pic>
              </a:graphicData>
            </a:graphic>
            <wp14:sizeRelH relativeFrom="margin">
              <wp14:pctWidth>0</wp14:pctWidth>
            </wp14:sizeRelH>
            <wp14:sizeRelV relativeFrom="margin">
              <wp14:pctHeight>0</wp14:pctHeight>
            </wp14:sizeRelV>
          </wp:anchor>
        </w:drawing>
      </w:r>
      <w:r w:rsidRPr="009B0090">
        <w:rPr>
          <w:rFonts w:ascii="Times New Roman" w:hAnsi="Times New Roman" w:cs="Times New Roman"/>
          <w:b/>
          <w:bCs/>
          <w:sz w:val="32"/>
          <w:szCs w:val="32"/>
        </w:rPr>
        <w:t>Gunpowder Elementary School</w:t>
      </w:r>
    </w:p>
    <w:p w14:paraId="2AC4D01F" w14:textId="63828EE9" w:rsidR="009B0090" w:rsidRDefault="00F51B7D" w:rsidP="688B48BC">
      <w:pPr>
        <w:spacing w:after="0" w:line="240" w:lineRule="auto"/>
        <w:jc w:val="center"/>
        <w:rPr>
          <w:rFonts w:ascii="Times New Roman" w:hAnsi="Times New Roman" w:cs="Times New Roman"/>
          <w:b/>
          <w:bCs/>
          <w:sz w:val="24"/>
          <w:szCs w:val="24"/>
        </w:rPr>
      </w:pPr>
      <w:r w:rsidRPr="688B48BC">
        <w:rPr>
          <w:rFonts w:ascii="Times New Roman" w:hAnsi="Times New Roman" w:cs="Times New Roman"/>
          <w:b/>
          <w:bCs/>
          <w:sz w:val="24"/>
          <w:szCs w:val="24"/>
        </w:rPr>
        <w:t xml:space="preserve">Community </w:t>
      </w:r>
      <w:r w:rsidR="00014862" w:rsidRPr="688B48BC">
        <w:rPr>
          <w:rFonts w:ascii="Times New Roman" w:hAnsi="Times New Roman" w:cs="Times New Roman"/>
          <w:b/>
          <w:bCs/>
          <w:sz w:val="24"/>
          <w:szCs w:val="24"/>
        </w:rPr>
        <w:t xml:space="preserve">School Progress </w:t>
      </w:r>
      <w:r w:rsidRPr="688B48BC">
        <w:rPr>
          <w:rFonts w:ascii="Times New Roman" w:hAnsi="Times New Roman" w:cs="Times New Roman"/>
          <w:b/>
          <w:bCs/>
          <w:sz w:val="24"/>
          <w:szCs w:val="24"/>
        </w:rPr>
        <w:t>Summary</w:t>
      </w:r>
      <w:r w:rsidR="00014862" w:rsidRPr="688B48BC">
        <w:rPr>
          <w:rFonts w:ascii="Times New Roman" w:hAnsi="Times New Roman" w:cs="Times New Roman"/>
          <w:b/>
          <w:bCs/>
          <w:sz w:val="24"/>
          <w:szCs w:val="24"/>
        </w:rPr>
        <w:t xml:space="preserve"> </w:t>
      </w:r>
      <w:r w:rsidR="003A3F88" w:rsidRPr="688B48BC">
        <w:rPr>
          <w:rFonts w:ascii="Times New Roman" w:hAnsi="Times New Roman" w:cs="Times New Roman"/>
          <w:b/>
          <w:bCs/>
          <w:sz w:val="24"/>
          <w:szCs w:val="24"/>
        </w:rPr>
        <w:t>202</w:t>
      </w:r>
      <w:r w:rsidR="1007C65A" w:rsidRPr="688B48BC">
        <w:rPr>
          <w:rFonts w:ascii="Times New Roman" w:hAnsi="Times New Roman" w:cs="Times New Roman"/>
          <w:b/>
          <w:bCs/>
          <w:sz w:val="24"/>
          <w:szCs w:val="24"/>
        </w:rPr>
        <w:t>1-22</w:t>
      </w:r>
    </w:p>
    <w:p w14:paraId="3055F363" w14:textId="383B7FF2" w:rsidR="009B0090" w:rsidRPr="009B6030" w:rsidRDefault="009B0090" w:rsidP="688B48BC">
      <w:pPr>
        <w:spacing w:after="0" w:line="240" w:lineRule="auto"/>
        <w:jc w:val="center"/>
        <w:rPr>
          <w:rFonts w:ascii="Times New Roman" w:hAnsi="Times New Roman" w:cs="Times New Roman"/>
          <w:b/>
          <w:bCs/>
          <w:sz w:val="24"/>
          <w:szCs w:val="24"/>
        </w:rPr>
      </w:pPr>
      <w:r w:rsidRPr="688B48BC">
        <w:rPr>
          <w:rFonts w:ascii="Times New Roman" w:hAnsi="Times New Roman" w:cs="Times New Roman"/>
          <w:b/>
          <w:bCs/>
          <w:sz w:val="24"/>
          <w:szCs w:val="24"/>
        </w:rPr>
        <w:t>Principal:  Wendy Cunningham</w:t>
      </w:r>
    </w:p>
    <w:tbl>
      <w:tblPr>
        <w:tblStyle w:val="TableGrid"/>
        <w:tblW w:w="0" w:type="auto"/>
        <w:tblBorders>
          <w:top w:val="triple" w:sz="6" w:space="0" w:color="auto"/>
          <w:left w:val="triple" w:sz="6" w:space="0" w:color="auto"/>
          <w:bottom w:val="triple" w:sz="6" w:space="0" w:color="auto"/>
          <w:right w:val="triple" w:sz="6" w:space="0" w:color="auto"/>
        </w:tblBorders>
        <w:tblLook w:val="04A0" w:firstRow="1" w:lastRow="0" w:firstColumn="1" w:lastColumn="0" w:noHBand="0" w:noVBand="1"/>
      </w:tblPr>
      <w:tblGrid>
        <w:gridCol w:w="5362"/>
        <w:gridCol w:w="5310"/>
      </w:tblGrid>
      <w:tr w:rsidR="00014862" w:rsidRPr="009B0090" w14:paraId="313A6B65" w14:textId="77777777" w:rsidTr="688B48BC">
        <w:trPr>
          <w:trHeight w:val="2157"/>
        </w:trPr>
        <w:tc>
          <w:tcPr>
            <w:tcW w:w="5362" w:type="dxa"/>
          </w:tcPr>
          <w:p w14:paraId="4548B819" w14:textId="77777777" w:rsidR="009B6030" w:rsidRPr="009B0090" w:rsidRDefault="00014862" w:rsidP="688B48BC">
            <w:pPr>
              <w:rPr>
                <w:rFonts w:ascii="Times New Roman" w:eastAsia="Times New Roman" w:hAnsi="Times New Roman" w:cs="Times New Roman"/>
                <w:sz w:val="24"/>
                <w:szCs w:val="24"/>
              </w:rPr>
            </w:pPr>
            <w:r w:rsidRPr="688B48BC">
              <w:rPr>
                <w:rFonts w:ascii="Times New Roman" w:eastAsia="Times New Roman" w:hAnsi="Times New Roman" w:cs="Times New Roman"/>
                <w:b/>
                <w:bCs/>
                <w:sz w:val="24"/>
                <w:szCs w:val="24"/>
              </w:rPr>
              <w:t xml:space="preserve">BCPS Vision: </w:t>
            </w:r>
            <w:r w:rsidRPr="688B48BC">
              <w:rPr>
                <w:rFonts w:ascii="Times New Roman" w:eastAsia="Times New Roman" w:hAnsi="Times New Roman" w:cs="Times New Roman"/>
                <w:sz w:val="24"/>
                <w:szCs w:val="24"/>
              </w:rPr>
              <w:t xml:space="preserve">Baltimore County Public Schools will be among the highest performing school systems in the nation </w:t>
            </w:r>
            <w:proofErr w:type="gramStart"/>
            <w:r w:rsidRPr="688B48BC">
              <w:rPr>
                <w:rFonts w:ascii="Times New Roman" w:eastAsia="Times New Roman" w:hAnsi="Times New Roman" w:cs="Times New Roman"/>
                <w:sz w:val="24"/>
                <w:szCs w:val="24"/>
              </w:rPr>
              <w:t>as a result of</w:t>
            </w:r>
            <w:proofErr w:type="gramEnd"/>
            <w:r w:rsidRPr="688B48BC">
              <w:rPr>
                <w:rFonts w:ascii="Times New Roman" w:eastAsia="Times New Roman" w:hAnsi="Times New Roman" w:cs="Times New Roman"/>
                <w:sz w:val="24"/>
                <w:szCs w:val="24"/>
              </w:rPr>
              <w:t xml:space="preserve"> creating, sustaining, and investing in excellence for every student, every school, and every community</w:t>
            </w:r>
            <w:r w:rsidR="009B6030" w:rsidRPr="688B48BC">
              <w:rPr>
                <w:rFonts w:ascii="Times New Roman" w:eastAsia="Times New Roman" w:hAnsi="Times New Roman" w:cs="Times New Roman"/>
                <w:sz w:val="24"/>
                <w:szCs w:val="24"/>
              </w:rPr>
              <w:t>.</w:t>
            </w:r>
          </w:p>
        </w:tc>
        <w:tc>
          <w:tcPr>
            <w:tcW w:w="5310" w:type="dxa"/>
          </w:tcPr>
          <w:p w14:paraId="3F36B7EA" w14:textId="46C3818A" w:rsidR="00014862" w:rsidRPr="009B0090" w:rsidRDefault="00014862" w:rsidP="688B48BC">
            <w:pPr>
              <w:rPr>
                <w:rFonts w:ascii="Times New Roman" w:eastAsia="Times New Roman" w:hAnsi="Times New Roman" w:cs="Times New Roman"/>
                <w:b/>
                <w:bCs/>
                <w:sz w:val="24"/>
                <w:szCs w:val="24"/>
              </w:rPr>
            </w:pPr>
            <w:r w:rsidRPr="688B48BC">
              <w:rPr>
                <w:rFonts w:ascii="Times New Roman" w:eastAsia="Times New Roman" w:hAnsi="Times New Roman" w:cs="Times New Roman"/>
                <w:b/>
                <w:bCs/>
                <w:sz w:val="24"/>
                <w:szCs w:val="24"/>
              </w:rPr>
              <w:t>School Mission:</w:t>
            </w:r>
            <w:r w:rsidR="00610D8C" w:rsidRPr="688B48BC">
              <w:rPr>
                <w:rFonts w:ascii="Times New Roman" w:eastAsia="Times New Roman" w:hAnsi="Times New Roman" w:cs="Times New Roman"/>
                <w:b/>
                <w:bCs/>
                <w:sz w:val="24"/>
                <w:szCs w:val="24"/>
              </w:rPr>
              <w:t xml:space="preserve"> </w:t>
            </w:r>
            <w:r w:rsidR="009B0090" w:rsidRPr="688B48BC">
              <w:rPr>
                <w:rFonts w:ascii="Times New Roman" w:eastAsia="Times New Roman" w:hAnsi="Times New Roman" w:cs="Times New Roman"/>
                <w:sz w:val="24"/>
                <w:szCs w:val="24"/>
              </w:rPr>
              <w:t>Our Gunpowder Family strives each day to inspire one another to become more virtuous and conscious, honoring each other's dignity, anchored in love, and guided by hope for our children's future.  Ensuring that each member of our family feels safe and loved will allow adults and students to develop into creative and critical thinkers, effective communicators, peaceful problem solvers, and confident, authentic human beings.</w:t>
            </w:r>
          </w:p>
        </w:tc>
      </w:tr>
      <w:tr w:rsidR="00014862" w:rsidRPr="009B0090" w14:paraId="3421552A" w14:textId="77777777" w:rsidTr="688B48BC">
        <w:tc>
          <w:tcPr>
            <w:tcW w:w="10672" w:type="dxa"/>
            <w:gridSpan w:val="2"/>
            <w:shd w:val="clear" w:color="auto" w:fill="D9D9D9" w:themeFill="background1" w:themeFillShade="D9"/>
          </w:tcPr>
          <w:p w14:paraId="2936BDEF" w14:textId="47795A59" w:rsidR="00014862" w:rsidRPr="009B0090" w:rsidRDefault="003A3F88" w:rsidP="688B48BC">
            <w:pPr>
              <w:jc w:val="center"/>
              <w:rPr>
                <w:rFonts w:ascii="Times New Roman" w:eastAsia="Times New Roman" w:hAnsi="Times New Roman" w:cs="Times New Roman"/>
                <w:b/>
                <w:bCs/>
                <w:sz w:val="24"/>
                <w:szCs w:val="24"/>
              </w:rPr>
            </w:pPr>
            <w:r w:rsidRPr="688B48BC">
              <w:rPr>
                <w:rFonts w:ascii="Times New Roman" w:eastAsia="Times New Roman" w:hAnsi="Times New Roman" w:cs="Times New Roman"/>
                <w:b/>
                <w:bCs/>
                <w:sz w:val="24"/>
                <w:szCs w:val="24"/>
              </w:rPr>
              <w:t>ACTION STEPS</w:t>
            </w:r>
          </w:p>
        </w:tc>
      </w:tr>
      <w:tr w:rsidR="00353620" w:rsidRPr="009B0090" w14:paraId="5C57DA2E" w14:textId="77777777" w:rsidTr="688B48BC">
        <w:tc>
          <w:tcPr>
            <w:tcW w:w="10672" w:type="dxa"/>
            <w:gridSpan w:val="2"/>
            <w:shd w:val="clear" w:color="auto" w:fill="F2F2F2" w:themeFill="background1" w:themeFillShade="F2"/>
          </w:tcPr>
          <w:p w14:paraId="674BA723" w14:textId="38A7747C" w:rsidR="00353620" w:rsidRPr="009B0090" w:rsidRDefault="00F7678B" w:rsidP="688B48BC">
            <w:pPr>
              <w:jc w:val="center"/>
              <w:rPr>
                <w:rFonts w:ascii="Times New Roman" w:eastAsia="Times New Roman" w:hAnsi="Times New Roman" w:cs="Times New Roman"/>
                <w:b/>
                <w:bCs/>
                <w:sz w:val="24"/>
                <w:szCs w:val="24"/>
              </w:rPr>
            </w:pPr>
            <w:r w:rsidRPr="688B48BC">
              <w:rPr>
                <w:rFonts w:ascii="Times New Roman" w:eastAsia="Times New Roman" w:hAnsi="Times New Roman" w:cs="Times New Roman"/>
                <w:b/>
                <w:bCs/>
                <w:sz w:val="24"/>
                <w:szCs w:val="24"/>
              </w:rPr>
              <w:t>Culture</w:t>
            </w:r>
          </w:p>
        </w:tc>
      </w:tr>
      <w:tr w:rsidR="00F7678B" w:rsidRPr="009B0090" w14:paraId="5E817D42" w14:textId="77777777" w:rsidTr="688B48BC">
        <w:tc>
          <w:tcPr>
            <w:tcW w:w="10672" w:type="dxa"/>
            <w:gridSpan w:val="2"/>
          </w:tcPr>
          <w:p w14:paraId="529BC91B" w14:textId="6B063BDE" w:rsidR="00F7678B" w:rsidRPr="009B0090" w:rsidRDefault="00F7678B" w:rsidP="688B48BC">
            <w:pPr>
              <w:rPr>
                <w:rFonts w:ascii="Times New Roman" w:eastAsia="Times New Roman" w:hAnsi="Times New Roman" w:cs="Times New Roman"/>
                <w:b/>
                <w:bCs/>
                <w:sz w:val="24"/>
                <w:szCs w:val="24"/>
              </w:rPr>
            </w:pPr>
            <w:r w:rsidRPr="688B48BC">
              <w:rPr>
                <w:rFonts w:ascii="Times New Roman" w:eastAsia="Times New Roman" w:hAnsi="Times New Roman" w:cs="Times New Roman"/>
                <w:b/>
                <w:bCs/>
                <w:sz w:val="24"/>
                <w:szCs w:val="24"/>
              </w:rPr>
              <w:t>Action Step(s)</w:t>
            </w:r>
            <w:r w:rsidR="00205C94" w:rsidRPr="688B48BC">
              <w:rPr>
                <w:rFonts w:ascii="Times New Roman" w:eastAsia="Times New Roman" w:hAnsi="Times New Roman" w:cs="Times New Roman"/>
                <w:b/>
                <w:bCs/>
                <w:sz w:val="24"/>
                <w:szCs w:val="24"/>
              </w:rPr>
              <w:t>:</w:t>
            </w:r>
          </w:p>
          <w:p w14:paraId="6E0CC294" w14:textId="07448628" w:rsidR="00F7678B" w:rsidRPr="009B0090" w:rsidRDefault="510A4C64" w:rsidP="688B48BC">
            <w:pPr>
              <w:pStyle w:val="ListParagraph"/>
              <w:numPr>
                <w:ilvl w:val="0"/>
                <w:numId w:val="1"/>
              </w:numPr>
              <w:rPr>
                <w:rFonts w:ascii="Times New Roman" w:eastAsia="Times New Roman" w:hAnsi="Times New Roman" w:cs="Times New Roman"/>
                <w:b/>
                <w:bCs/>
                <w:sz w:val="24"/>
                <w:szCs w:val="24"/>
              </w:rPr>
            </w:pPr>
            <w:r w:rsidRPr="688B48BC">
              <w:rPr>
                <w:rStyle w:val="normaltextrun"/>
                <w:rFonts w:ascii="Times New Roman" w:eastAsia="Times New Roman" w:hAnsi="Times New Roman" w:cs="Times New Roman"/>
                <w:color w:val="000000" w:themeColor="text1"/>
                <w:sz w:val="24"/>
                <w:szCs w:val="24"/>
              </w:rPr>
              <w:t xml:space="preserve">All educators will build capacity to empower themselves and their students to cultivate </w:t>
            </w:r>
            <w:r w:rsidRPr="688B48BC">
              <w:rPr>
                <w:rStyle w:val="normaltextrun"/>
                <w:rFonts w:ascii="Times New Roman" w:eastAsia="Times New Roman" w:hAnsi="Times New Roman" w:cs="Times New Roman"/>
                <w:b/>
                <w:bCs/>
                <w:color w:val="000000" w:themeColor="text1"/>
                <w:sz w:val="24"/>
                <w:szCs w:val="24"/>
              </w:rPr>
              <w:t>inclusivity</w:t>
            </w:r>
            <w:r w:rsidRPr="688B48BC">
              <w:rPr>
                <w:rStyle w:val="normaltextrun"/>
                <w:rFonts w:ascii="Times New Roman" w:eastAsia="Times New Roman" w:hAnsi="Times New Roman" w:cs="Times New Roman"/>
                <w:color w:val="000000" w:themeColor="text1"/>
                <w:sz w:val="24"/>
                <w:szCs w:val="24"/>
              </w:rPr>
              <w:t xml:space="preserve"> within our Gunpowder family, through the alignment of our words and actions with our Gunpowder Family Inclusivity Compass.  </w:t>
            </w:r>
          </w:p>
          <w:p w14:paraId="02324B5A" w14:textId="0E8BFC51" w:rsidR="00F7678B" w:rsidRPr="009B0090" w:rsidRDefault="510A4C64" w:rsidP="688B48BC">
            <w:pPr>
              <w:pStyle w:val="ListParagraph"/>
              <w:numPr>
                <w:ilvl w:val="0"/>
                <w:numId w:val="1"/>
              </w:numPr>
              <w:rPr>
                <w:rFonts w:ascii="Times New Roman" w:eastAsia="Times New Roman" w:hAnsi="Times New Roman" w:cs="Times New Roman"/>
                <w:b/>
                <w:bCs/>
                <w:sz w:val="24"/>
                <w:szCs w:val="24"/>
              </w:rPr>
            </w:pPr>
            <w:r w:rsidRPr="688B48BC">
              <w:rPr>
                <w:rFonts w:ascii="Times New Roman" w:eastAsia="Times New Roman" w:hAnsi="Times New Roman" w:cs="Times New Roman"/>
                <w:color w:val="000000" w:themeColor="text1"/>
                <w:sz w:val="24"/>
                <w:szCs w:val="24"/>
              </w:rPr>
              <w:t xml:space="preserve">Educators will call upon the </w:t>
            </w:r>
            <w:r w:rsidRPr="688B48BC">
              <w:rPr>
                <w:rFonts w:ascii="Times New Roman" w:eastAsia="Times New Roman" w:hAnsi="Times New Roman" w:cs="Times New Roman"/>
                <w:b/>
                <w:bCs/>
                <w:color w:val="000000" w:themeColor="text1"/>
                <w:sz w:val="24"/>
                <w:szCs w:val="24"/>
              </w:rPr>
              <w:t>Powers of Love and Acceptance</w:t>
            </w:r>
            <w:r w:rsidRPr="688B48BC">
              <w:rPr>
                <w:rFonts w:ascii="Times New Roman" w:eastAsia="Times New Roman" w:hAnsi="Times New Roman" w:cs="Times New Roman"/>
                <w:color w:val="000000" w:themeColor="text1"/>
                <w:sz w:val="24"/>
                <w:szCs w:val="24"/>
              </w:rPr>
              <w:t>, along with the corresponding skills of positive intent and empathy (</w:t>
            </w:r>
            <w:r w:rsidRPr="688B48BC">
              <w:rPr>
                <w:rFonts w:ascii="Times New Roman" w:eastAsia="Times New Roman" w:hAnsi="Times New Roman" w:cs="Times New Roman"/>
                <w:i/>
                <w:iCs/>
                <w:color w:val="000000" w:themeColor="text1"/>
                <w:sz w:val="24"/>
                <w:szCs w:val="24"/>
              </w:rPr>
              <w:t>Conscious Discipline: Building Resilient Classrooms</w:t>
            </w:r>
            <w:r w:rsidRPr="688B48BC">
              <w:rPr>
                <w:rFonts w:ascii="Times New Roman" w:eastAsia="Times New Roman" w:hAnsi="Times New Roman" w:cs="Times New Roman"/>
                <w:color w:val="000000" w:themeColor="text1"/>
                <w:sz w:val="24"/>
                <w:szCs w:val="24"/>
              </w:rPr>
              <w:t xml:space="preserve"> by Dr. Becky Bailey) when engaging in courageous conversations related to personal biases and their influence on the conditions and learning opportunities that we create for ALL students.</w:t>
            </w:r>
          </w:p>
        </w:tc>
      </w:tr>
      <w:tr w:rsidR="00F7678B" w:rsidRPr="009B0090" w14:paraId="254D1FB6" w14:textId="77777777" w:rsidTr="688B48BC">
        <w:tc>
          <w:tcPr>
            <w:tcW w:w="10672" w:type="dxa"/>
            <w:gridSpan w:val="2"/>
            <w:shd w:val="clear" w:color="auto" w:fill="F2F2F2" w:themeFill="background1" w:themeFillShade="F2"/>
          </w:tcPr>
          <w:p w14:paraId="4596C0F9" w14:textId="19DFF7CB" w:rsidR="00F7678B" w:rsidRPr="009B0090" w:rsidRDefault="00205C94" w:rsidP="688B48BC">
            <w:pPr>
              <w:jc w:val="center"/>
              <w:rPr>
                <w:rFonts w:ascii="Times New Roman" w:eastAsia="Times New Roman" w:hAnsi="Times New Roman" w:cs="Times New Roman"/>
                <w:b/>
                <w:bCs/>
                <w:sz w:val="24"/>
                <w:szCs w:val="24"/>
              </w:rPr>
            </w:pPr>
            <w:r w:rsidRPr="688B48BC">
              <w:rPr>
                <w:rFonts w:ascii="Times New Roman" w:eastAsia="Times New Roman" w:hAnsi="Times New Roman" w:cs="Times New Roman"/>
                <w:b/>
                <w:bCs/>
                <w:sz w:val="24"/>
                <w:szCs w:val="24"/>
              </w:rPr>
              <w:t>Mathematics</w:t>
            </w:r>
          </w:p>
          <w:p w14:paraId="6B688F44" w14:textId="7F8E9135" w:rsidR="00F7678B" w:rsidRPr="009B0090" w:rsidRDefault="00F7678B" w:rsidP="688B48BC">
            <w:pPr>
              <w:jc w:val="center"/>
              <w:rPr>
                <w:rFonts w:ascii="Times New Roman" w:eastAsia="Times New Roman" w:hAnsi="Times New Roman" w:cs="Times New Roman"/>
                <w:sz w:val="24"/>
                <w:szCs w:val="24"/>
              </w:rPr>
            </w:pPr>
            <w:r w:rsidRPr="688B48BC">
              <w:rPr>
                <w:rFonts w:ascii="Times New Roman" w:eastAsia="Times New Roman" w:hAnsi="Times New Roman" w:cs="Times New Roman"/>
                <w:sz w:val="24"/>
                <w:szCs w:val="24"/>
              </w:rPr>
              <w:t xml:space="preserve">Goal: All students will achieve </w:t>
            </w:r>
            <w:r w:rsidR="006E1E98" w:rsidRPr="688B48BC">
              <w:rPr>
                <w:rFonts w:ascii="Times New Roman" w:eastAsia="Times New Roman" w:hAnsi="Times New Roman" w:cs="Times New Roman"/>
                <w:sz w:val="24"/>
                <w:szCs w:val="24"/>
              </w:rPr>
              <w:t>mathematics</w:t>
            </w:r>
            <w:r w:rsidRPr="688B48BC">
              <w:rPr>
                <w:rFonts w:ascii="Times New Roman" w:eastAsia="Times New Roman" w:hAnsi="Times New Roman" w:cs="Times New Roman"/>
                <w:sz w:val="24"/>
                <w:szCs w:val="24"/>
              </w:rPr>
              <w:t xml:space="preserve"> proficiency as indicated by the MCAP assessment.</w:t>
            </w:r>
          </w:p>
        </w:tc>
      </w:tr>
      <w:tr w:rsidR="00F7678B" w:rsidRPr="009B0090" w14:paraId="2E272911" w14:textId="77777777" w:rsidTr="688B48BC">
        <w:tc>
          <w:tcPr>
            <w:tcW w:w="10672" w:type="dxa"/>
            <w:gridSpan w:val="2"/>
          </w:tcPr>
          <w:p w14:paraId="34BFD13A" w14:textId="693390DB" w:rsidR="00F7678B" w:rsidRPr="009B0090" w:rsidRDefault="00F7678B" w:rsidP="688B48BC">
            <w:pPr>
              <w:rPr>
                <w:rFonts w:ascii="Times New Roman" w:eastAsia="Times New Roman" w:hAnsi="Times New Roman" w:cs="Times New Roman"/>
                <w:b/>
                <w:bCs/>
                <w:sz w:val="24"/>
                <w:szCs w:val="24"/>
              </w:rPr>
            </w:pPr>
            <w:r w:rsidRPr="688B48BC">
              <w:rPr>
                <w:rFonts w:ascii="Times New Roman" w:eastAsia="Times New Roman" w:hAnsi="Times New Roman" w:cs="Times New Roman"/>
                <w:b/>
                <w:bCs/>
                <w:sz w:val="24"/>
                <w:szCs w:val="24"/>
              </w:rPr>
              <w:t>Action Step(s)</w:t>
            </w:r>
            <w:r w:rsidR="00205C94" w:rsidRPr="688B48BC">
              <w:rPr>
                <w:rFonts w:ascii="Times New Roman" w:eastAsia="Times New Roman" w:hAnsi="Times New Roman" w:cs="Times New Roman"/>
                <w:b/>
                <w:bCs/>
                <w:sz w:val="24"/>
                <w:szCs w:val="24"/>
              </w:rPr>
              <w:t>:</w:t>
            </w:r>
          </w:p>
          <w:p w14:paraId="0CCEBD92" w14:textId="76D9436D" w:rsidR="009B0090" w:rsidRPr="009B0090" w:rsidRDefault="7436F865" w:rsidP="688B48BC">
            <w:pPr>
              <w:pStyle w:val="ListParagraph"/>
              <w:numPr>
                <w:ilvl w:val="0"/>
                <w:numId w:val="3"/>
              </w:numPr>
              <w:spacing w:after="160" w:line="259" w:lineRule="auto"/>
              <w:rPr>
                <w:rFonts w:ascii="Times New Roman" w:eastAsia="Times New Roman" w:hAnsi="Times New Roman" w:cs="Times New Roman"/>
                <w:color w:val="000000" w:themeColor="text1"/>
                <w:sz w:val="24"/>
                <w:szCs w:val="24"/>
              </w:rPr>
            </w:pPr>
            <w:r w:rsidRPr="688B48BC">
              <w:rPr>
                <w:rFonts w:ascii="Times New Roman" w:eastAsia="Times New Roman" w:hAnsi="Times New Roman" w:cs="Times New Roman"/>
                <w:color w:val="000000" w:themeColor="text1"/>
                <w:sz w:val="24"/>
                <w:szCs w:val="24"/>
              </w:rPr>
              <w:t xml:space="preserve">When designing and facilitating daily instruction, educators will </w:t>
            </w:r>
            <w:r w:rsidRPr="688B48BC">
              <w:rPr>
                <w:rFonts w:ascii="Times New Roman" w:eastAsia="Times New Roman" w:hAnsi="Times New Roman" w:cs="Times New Roman"/>
                <w:b/>
                <w:bCs/>
                <w:color w:val="000000" w:themeColor="text1"/>
                <w:sz w:val="24"/>
                <w:szCs w:val="24"/>
              </w:rPr>
              <w:t>center instruction around students’ identities, strengths, interests, and needs</w:t>
            </w:r>
            <w:r w:rsidRPr="688B48BC">
              <w:rPr>
                <w:rFonts w:ascii="Times New Roman" w:eastAsia="Times New Roman" w:hAnsi="Times New Roman" w:cs="Times New Roman"/>
                <w:color w:val="000000" w:themeColor="text1"/>
                <w:sz w:val="24"/>
                <w:szCs w:val="24"/>
              </w:rPr>
              <w:t xml:space="preserve"> to make instruction </w:t>
            </w:r>
            <w:r w:rsidRPr="688B48BC">
              <w:rPr>
                <w:rFonts w:ascii="Times New Roman" w:eastAsia="Times New Roman" w:hAnsi="Times New Roman" w:cs="Times New Roman"/>
                <w:b/>
                <w:bCs/>
                <w:color w:val="000000" w:themeColor="text1"/>
                <w:sz w:val="24"/>
                <w:szCs w:val="24"/>
              </w:rPr>
              <w:t xml:space="preserve">accessible </w:t>
            </w:r>
            <w:r w:rsidRPr="688B48BC">
              <w:rPr>
                <w:rFonts w:ascii="Times New Roman" w:eastAsia="Times New Roman" w:hAnsi="Times New Roman" w:cs="Times New Roman"/>
                <w:color w:val="000000" w:themeColor="text1"/>
                <w:sz w:val="24"/>
                <w:szCs w:val="24"/>
              </w:rPr>
              <w:t>and allows for</w:t>
            </w:r>
            <w:r w:rsidRPr="688B48BC">
              <w:rPr>
                <w:rFonts w:ascii="Times New Roman" w:eastAsia="Times New Roman" w:hAnsi="Times New Roman" w:cs="Times New Roman"/>
                <w:b/>
                <w:bCs/>
                <w:color w:val="000000" w:themeColor="text1"/>
                <w:sz w:val="24"/>
                <w:szCs w:val="24"/>
              </w:rPr>
              <w:t xml:space="preserve"> agency </w:t>
            </w:r>
            <w:r w:rsidRPr="688B48BC">
              <w:rPr>
                <w:rFonts w:ascii="Times New Roman" w:eastAsia="Times New Roman" w:hAnsi="Times New Roman" w:cs="Times New Roman"/>
                <w:color w:val="000000" w:themeColor="text1"/>
                <w:sz w:val="24"/>
                <w:szCs w:val="24"/>
              </w:rPr>
              <w:t>(relevancy and connection)</w:t>
            </w:r>
            <w:r w:rsidRPr="688B48BC">
              <w:rPr>
                <w:rFonts w:ascii="Times New Roman" w:eastAsia="Times New Roman" w:hAnsi="Times New Roman" w:cs="Times New Roman"/>
                <w:b/>
                <w:bCs/>
                <w:color w:val="000000" w:themeColor="text1"/>
                <w:sz w:val="24"/>
                <w:szCs w:val="24"/>
              </w:rPr>
              <w:t>.</w:t>
            </w:r>
          </w:p>
          <w:p w14:paraId="6EBB9A9B" w14:textId="201B966A" w:rsidR="009B0090" w:rsidRPr="009B0090" w:rsidRDefault="7436F865" w:rsidP="688B48BC">
            <w:pPr>
              <w:pStyle w:val="ListParagraph"/>
              <w:numPr>
                <w:ilvl w:val="0"/>
                <w:numId w:val="3"/>
              </w:numPr>
              <w:spacing w:after="160" w:line="259" w:lineRule="auto"/>
              <w:rPr>
                <w:rFonts w:ascii="Times New Roman" w:eastAsia="Times New Roman" w:hAnsi="Times New Roman" w:cs="Times New Roman"/>
                <w:color w:val="000000" w:themeColor="text1"/>
                <w:sz w:val="24"/>
                <w:szCs w:val="24"/>
              </w:rPr>
            </w:pPr>
            <w:r w:rsidRPr="688B48BC">
              <w:rPr>
                <w:rFonts w:ascii="Times New Roman" w:eastAsia="Times New Roman" w:hAnsi="Times New Roman" w:cs="Times New Roman"/>
                <w:color w:val="000000" w:themeColor="text1"/>
                <w:sz w:val="24"/>
                <w:szCs w:val="24"/>
              </w:rPr>
              <w:t>Educators will deepen their understanding of</w:t>
            </w:r>
            <w:r w:rsidRPr="688B48BC">
              <w:rPr>
                <w:rFonts w:ascii="Times New Roman" w:eastAsia="Times New Roman" w:hAnsi="Times New Roman" w:cs="Times New Roman"/>
                <w:b/>
                <w:bCs/>
                <w:color w:val="000000" w:themeColor="text1"/>
                <w:sz w:val="24"/>
                <w:szCs w:val="24"/>
              </w:rPr>
              <w:t xml:space="preserve"> their content, curricular resources, and</w:t>
            </w:r>
            <w:r w:rsidRPr="688B48BC">
              <w:rPr>
                <w:rFonts w:ascii="Times New Roman" w:eastAsia="Times New Roman" w:hAnsi="Times New Roman" w:cs="Times New Roman"/>
                <w:color w:val="000000" w:themeColor="text1"/>
                <w:sz w:val="24"/>
                <w:szCs w:val="24"/>
              </w:rPr>
              <w:t xml:space="preserve"> </w:t>
            </w:r>
            <w:r w:rsidRPr="688B48BC">
              <w:rPr>
                <w:rFonts w:ascii="Times New Roman" w:eastAsia="Times New Roman" w:hAnsi="Times New Roman" w:cs="Times New Roman"/>
                <w:b/>
                <w:bCs/>
                <w:color w:val="000000" w:themeColor="text1"/>
                <w:sz w:val="24"/>
                <w:szCs w:val="24"/>
              </w:rPr>
              <w:t>current evidence-based strategies and pedagogy specifically related to math instruction</w:t>
            </w:r>
            <w:r w:rsidRPr="688B48BC">
              <w:rPr>
                <w:rFonts w:ascii="Times New Roman" w:eastAsia="Times New Roman" w:hAnsi="Times New Roman" w:cs="Times New Roman"/>
                <w:color w:val="000000" w:themeColor="text1"/>
                <w:sz w:val="24"/>
                <w:szCs w:val="24"/>
              </w:rPr>
              <w:t xml:space="preserve"> (Number Corner and setting the purpose</w:t>
            </w:r>
            <w:r w:rsidR="1B656AE9" w:rsidRPr="688B48BC">
              <w:rPr>
                <w:rFonts w:ascii="Times New Roman" w:eastAsia="Times New Roman" w:hAnsi="Times New Roman" w:cs="Times New Roman"/>
                <w:color w:val="000000" w:themeColor="text1"/>
                <w:sz w:val="24"/>
                <w:szCs w:val="24"/>
              </w:rPr>
              <w:t xml:space="preserve"> for lesson</w:t>
            </w:r>
            <w:r w:rsidRPr="688B48BC">
              <w:rPr>
                <w:rFonts w:ascii="Times New Roman" w:eastAsia="Times New Roman" w:hAnsi="Times New Roman" w:cs="Times New Roman"/>
                <w:color w:val="000000" w:themeColor="text1"/>
                <w:sz w:val="24"/>
                <w:szCs w:val="24"/>
              </w:rPr>
              <w:t>).</w:t>
            </w:r>
          </w:p>
        </w:tc>
      </w:tr>
      <w:tr w:rsidR="00F7678B" w:rsidRPr="009B0090" w14:paraId="57A2C200" w14:textId="77777777" w:rsidTr="688B48BC">
        <w:tc>
          <w:tcPr>
            <w:tcW w:w="10672" w:type="dxa"/>
            <w:gridSpan w:val="2"/>
            <w:shd w:val="clear" w:color="auto" w:fill="F2F2F2" w:themeFill="background1" w:themeFillShade="F2"/>
          </w:tcPr>
          <w:p w14:paraId="3688E8CA" w14:textId="091D8003" w:rsidR="00F7678B" w:rsidRPr="009B0090" w:rsidRDefault="00205C94" w:rsidP="688B48BC">
            <w:pPr>
              <w:jc w:val="center"/>
              <w:rPr>
                <w:rFonts w:ascii="Times New Roman" w:eastAsia="Times New Roman" w:hAnsi="Times New Roman" w:cs="Times New Roman"/>
                <w:b/>
                <w:bCs/>
                <w:sz w:val="24"/>
                <w:szCs w:val="24"/>
              </w:rPr>
            </w:pPr>
            <w:r w:rsidRPr="688B48BC">
              <w:rPr>
                <w:rFonts w:ascii="Times New Roman" w:eastAsia="Times New Roman" w:hAnsi="Times New Roman" w:cs="Times New Roman"/>
                <w:b/>
                <w:bCs/>
                <w:sz w:val="24"/>
                <w:szCs w:val="24"/>
              </w:rPr>
              <w:t>Literacy</w:t>
            </w:r>
          </w:p>
          <w:p w14:paraId="767DEAB9" w14:textId="54A90420" w:rsidR="00F7678B" w:rsidRPr="009B0090" w:rsidRDefault="00F7678B" w:rsidP="688B48BC">
            <w:pPr>
              <w:jc w:val="center"/>
              <w:rPr>
                <w:rFonts w:ascii="Times New Roman" w:eastAsia="Times New Roman" w:hAnsi="Times New Roman" w:cs="Times New Roman"/>
                <w:sz w:val="24"/>
                <w:szCs w:val="24"/>
              </w:rPr>
            </w:pPr>
            <w:r w:rsidRPr="688B48BC">
              <w:rPr>
                <w:rFonts w:ascii="Times New Roman" w:eastAsia="Times New Roman" w:hAnsi="Times New Roman" w:cs="Times New Roman"/>
                <w:sz w:val="24"/>
                <w:szCs w:val="24"/>
              </w:rPr>
              <w:t xml:space="preserve">Goal:  All students will achieve </w:t>
            </w:r>
            <w:r w:rsidR="006E1E98" w:rsidRPr="688B48BC">
              <w:rPr>
                <w:rFonts w:ascii="Times New Roman" w:eastAsia="Times New Roman" w:hAnsi="Times New Roman" w:cs="Times New Roman"/>
                <w:sz w:val="24"/>
                <w:szCs w:val="24"/>
              </w:rPr>
              <w:t>literacy</w:t>
            </w:r>
            <w:r w:rsidRPr="688B48BC">
              <w:rPr>
                <w:rFonts w:ascii="Times New Roman" w:eastAsia="Times New Roman" w:hAnsi="Times New Roman" w:cs="Times New Roman"/>
                <w:sz w:val="24"/>
                <w:szCs w:val="24"/>
              </w:rPr>
              <w:t xml:space="preserve"> proficiency as indicated by the MCAP assessment.</w:t>
            </w:r>
          </w:p>
        </w:tc>
      </w:tr>
      <w:tr w:rsidR="00F7678B" w:rsidRPr="009B0090" w14:paraId="1411F600" w14:textId="77777777" w:rsidTr="688B48BC">
        <w:tc>
          <w:tcPr>
            <w:tcW w:w="10672" w:type="dxa"/>
            <w:gridSpan w:val="2"/>
          </w:tcPr>
          <w:p w14:paraId="6DF5E933" w14:textId="7942143C" w:rsidR="00F7678B" w:rsidRPr="009B0090" w:rsidRDefault="00F7678B" w:rsidP="688B48BC">
            <w:pPr>
              <w:rPr>
                <w:rFonts w:ascii="Times New Roman" w:eastAsia="Times New Roman" w:hAnsi="Times New Roman" w:cs="Times New Roman"/>
                <w:b/>
                <w:bCs/>
                <w:sz w:val="24"/>
                <w:szCs w:val="24"/>
              </w:rPr>
            </w:pPr>
            <w:r w:rsidRPr="688B48BC">
              <w:rPr>
                <w:rFonts w:ascii="Times New Roman" w:eastAsia="Times New Roman" w:hAnsi="Times New Roman" w:cs="Times New Roman"/>
                <w:b/>
                <w:bCs/>
                <w:sz w:val="24"/>
                <w:szCs w:val="24"/>
              </w:rPr>
              <w:t xml:space="preserve">Action Step(s): </w:t>
            </w:r>
          </w:p>
          <w:p w14:paraId="3351F067" w14:textId="498A1228" w:rsidR="009B0090" w:rsidRPr="009B0090" w:rsidRDefault="0855A066" w:rsidP="688B48BC">
            <w:pPr>
              <w:pStyle w:val="ListParagraph"/>
              <w:numPr>
                <w:ilvl w:val="0"/>
                <w:numId w:val="2"/>
              </w:numPr>
              <w:rPr>
                <w:rFonts w:ascii="Times New Roman" w:eastAsia="Times New Roman" w:hAnsi="Times New Roman" w:cs="Times New Roman"/>
                <w:b/>
                <w:bCs/>
                <w:sz w:val="24"/>
                <w:szCs w:val="24"/>
              </w:rPr>
            </w:pPr>
            <w:r w:rsidRPr="688B48BC">
              <w:rPr>
                <w:rFonts w:ascii="Times New Roman" w:eastAsia="Times New Roman" w:hAnsi="Times New Roman" w:cs="Times New Roman"/>
                <w:color w:val="000000" w:themeColor="text1"/>
                <w:sz w:val="24"/>
                <w:szCs w:val="24"/>
              </w:rPr>
              <w:t xml:space="preserve">When designing and facilitating daily instruction, educators will </w:t>
            </w:r>
            <w:r w:rsidRPr="688B48BC">
              <w:rPr>
                <w:rFonts w:ascii="Times New Roman" w:eastAsia="Times New Roman" w:hAnsi="Times New Roman" w:cs="Times New Roman"/>
                <w:b/>
                <w:bCs/>
                <w:color w:val="000000" w:themeColor="text1"/>
                <w:sz w:val="24"/>
                <w:szCs w:val="24"/>
              </w:rPr>
              <w:t>center instruction around students’ identities, strengths, interests, and needs</w:t>
            </w:r>
            <w:r w:rsidRPr="688B48BC">
              <w:rPr>
                <w:rFonts w:ascii="Times New Roman" w:eastAsia="Times New Roman" w:hAnsi="Times New Roman" w:cs="Times New Roman"/>
                <w:color w:val="000000" w:themeColor="text1"/>
                <w:sz w:val="24"/>
                <w:szCs w:val="24"/>
              </w:rPr>
              <w:t xml:space="preserve"> to make instruction </w:t>
            </w:r>
            <w:r w:rsidRPr="688B48BC">
              <w:rPr>
                <w:rFonts w:ascii="Times New Roman" w:eastAsia="Times New Roman" w:hAnsi="Times New Roman" w:cs="Times New Roman"/>
                <w:b/>
                <w:bCs/>
                <w:color w:val="000000" w:themeColor="text1"/>
                <w:sz w:val="24"/>
                <w:szCs w:val="24"/>
              </w:rPr>
              <w:t xml:space="preserve">accessible </w:t>
            </w:r>
            <w:r w:rsidRPr="688B48BC">
              <w:rPr>
                <w:rFonts w:ascii="Times New Roman" w:eastAsia="Times New Roman" w:hAnsi="Times New Roman" w:cs="Times New Roman"/>
                <w:color w:val="000000" w:themeColor="text1"/>
                <w:sz w:val="24"/>
                <w:szCs w:val="24"/>
              </w:rPr>
              <w:t>and allows for</w:t>
            </w:r>
            <w:r w:rsidRPr="688B48BC">
              <w:rPr>
                <w:rFonts w:ascii="Times New Roman" w:eastAsia="Times New Roman" w:hAnsi="Times New Roman" w:cs="Times New Roman"/>
                <w:b/>
                <w:bCs/>
                <w:color w:val="000000" w:themeColor="text1"/>
                <w:sz w:val="24"/>
                <w:szCs w:val="24"/>
              </w:rPr>
              <w:t xml:space="preserve"> agency </w:t>
            </w:r>
            <w:r w:rsidRPr="688B48BC">
              <w:rPr>
                <w:rFonts w:ascii="Times New Roman" w:eastAsia="Times New Roman" w:hAnsi="Times New Roman" w:cs="Times New Roman"/>
                <w:color w:val="000000" w:themeColor="text1"/>
                <w:sz w:val="24"/>
                <w:szCs w:val="24"/>
              </w:rPr>
              <w:t>(relevancy and connection)</w:t>
            </w:r>
            <w:r w:rsidRPr="688B48BC">
              <w:rPr>
                <w:rFonts w:ascii="Times New Roman" w:eastAsia="Times New Roman" w:hAnsi="Times New Roman" w:cs="Times New Roman"/>
                <w:b/>
                <w:bCs/>
                <w:color w:val="000000" w:themeColor="text1"/>
                <w:sz w:val="24"/>
                <w:szCs w:val="24"/>
              </w:rPr>
              <w:t>.</w:t>
            </w:r>
          </w:p>
          <w:p w14:paraId="74CA6858" w14:textId="69D0060C" w:rsidR="009B0090" w:rsidRPr="009B0090" w:rsidRDefault="0855A066" w:rsidP="688B48BC">
            <w:pPr>
              <w:pStyle w:val="ListParagraph"/>
              <w:numPr>
                <w:ilvl w:val="0"/>
                <w:numId w:val="2"/>
              </w:numPr>
              <w:rPr>
                <w:rFonts w:ascii="Times New Roman" w:eastAsia="Times New Roman" w:hAnsi="Times New Roman" w:cs="Times New Roman"/>
                <w:b/>
                <w:bCs/>
                <w:sz w:val="24"/>
                <w:szCs w:val="24"/>
              </w:rPr>
            </w:pPr>
            <w:r w:rsidRPr="688B48BC">
              <w:rPr>
                <w:rFonts w:ascii="Times New Roman" w:eastAsia="Times New Roman" w:hAnsi="Times New Roman" w:cs="Times New Roman"/>
                <w:color w:val="000000" w:themeColor="text1"/>
                <w:sz w:val="24"/>
                <w:szCs w:val="24"/>
              </w:rPr>
              <w:t xml:space="preserve">Educators will </w:t>
            </w:r>
            <w:r w:rsidRPr="688B48BC">
              <w:rPr>
                <w:rFonts w:ascii="Times New Roman" w:eastAsia="Times New Roman" w:hAnsi="Times New Roman" w:cs="Times New Roman"/>
                <w:b/>
                <w:bCs/>
                <w:color w:val="000000" w:themeColor="text1"/>
                <w:sz w:val="24"/>
                <w:szCs w:val="24"/>
              </w:rPr>
              <w:t>design and facilitate instruction that accelerates students’ literacy skills by deepening their knowledge of their content, curricular resources, and</w:t>
            </w:r>
            <w:r w:rsidRPr="688B48BC">
              <w:rPr>
                <w:rFonts w:ascii="Times New Roman" w:eastAsia="Times New Roman" w:hAnsi="Times New Roman" w:cs="Times New Roman"/>
                <w:color w:val="000000" w:themeColor="text1"/>
                <w:sz w:val="24"/>
                <w:szCs w:val="24"/>
              </w:rPr>
              <w:t xml:space="preserve"> </w:t>
            </w:r>
            <w:r w:rsidRPr="688B48BC">
              <w:rPr>
                <w:rFonts w:ascii="Times New Roman" w:eastAsia="Times New Roman" w:hAnsi="Times New Roman" w:cs="Times New Roman"/>
                <w:b/>
                <w:bCs/>
                <w:color w:val="000000" w:themeColor="text1"/>
                <w:sz w:val="24"/>
                <w:szCs w:val="24"/>
              </w:rPr>
              <w:t>current evidence-based strategies and pedagogy specifically related to literacy instruction</w:t>
            </w:r>
            <w:r w:rsidRPr="688B48BC">
              <w:rPr>
                <w:rFonts w:ascii="Times New Roman" w:eastAsia="Times New Roman" w:hAnsi="Times New Roman" w:cs="Times New Roman"/>
                <w:color w:val="000000" w:themeColor="text1"/>
                <w:sz w:val="24"/>
                <w:szCs w:val="24"/>
              </w:rPr>
              <w:t xml:space="preserve"> (</w:t>
            </w:r>
            <w:proofErr w:type="gramStart"/>
            <w:r w:rsidRPr="688B48BC">
              <w:rPr>
                <w:rFonts w:ascii="Times New Roman" w:eastAsia="Times New Roman" w:hAnsi="Times New Roman" w:cs="Times New Roman"/>
                <w:color w:val="000000" w:themeColor="text1"/>
                <w:sz w:val="24"/>
                <w:szCs w:val="24"/>
              </w:rPr>
              <w:t>e.g.</w:t>
            </w:r>
            <w:proofErr w:type="gramEnd"/>
            <w:r w:rsidRPr="688B48BC">
              <w:rPr>
                <w:rFonts w:ascii="Times New Roman" w:eastAsia="Times New Roman" w:hAnsi="Times New Roman" w:cs="Times New Roman"/>
                <w:color w:val="000000" w:themeColor="text1"/>
                <w:sz w:val="24"/>
                <w:szCs w:val="24"/>
              </w:rPr>
              <w:t xml:space="preserve"> Open Court, implementing literacy small-group decoding and fluency instruction, setting the purpose</w:t>
            </w:r>
            <w:r w:rsidR="2D0C1B0C" w:rsidRPr="688B48BC">
              <w:rPr>
                <w:rFonts w:ascii="Times New Roman" w:eastAsia="Times New Roman" w:hAnsi="Times New Roman" w:cs="Times New Roman"/>
                <w:color w:val="000000" w:themeColor="text1"/>
                <w:sz w:val="24"/>
                <w:szCs w:val="24"/>
              </w:rPr>
              <w:t xml:space="preserve"> for lesson</w:t>
            </w:r>
            <w:r w:rsidRPr="688B48BC">
              <w:rPr>
                <w:rFonts w:ascii="Times New Roman" w:eastAsia="Times New Roman" w:hAnsi="Times New Roman" w:cs="Times New Roman"/>
                <w:color w:val="000000" w:themeColor="text1"/>
                <w:sz w:val="24"/>
                <w:szCs w:val="24"/>
              </w:rPr>
              <w:t>).</w:t>
            </w:r>
          </w:p>
        </w:tc>
      </w:tr>
      <w:tr w:rsidR="00F7678B" w:rsidRPr="009B0090" w14:paraId="6FF8C55A" w14:textId="77777777" w:rsidTr="688B48BC">
        <w:tc>
          <w:tcPr>
            <w:tcW w:w="10672" w:type="dxa"/>
            <w:gridSpan w:val="2"/>
            <w:shd w:val="clear" w:color="auto" w:fill="F2F2F2" w:themeFill="background1" w:themeFillShade="F2"/>
          </w:tcPr>
          <w:p w14:paraId="08AD007F" w14:textId="020E9054" w:rsidR="00F7678B" w:rsidRPr="009B0090" w:rsidRDefault="00F7678B" w:rsidP="688B48BC">
            <w:pPr>
              <w:jc w:val="center"/>
              <w:rPr>
                <w:rFonts w:ascii="Times New Roman" w:eastAsia="Times New Roman" w:hAnsi="Times New Roman" w:cs="Times New Roman"/>
                <w:b/>
                <w:bCs/>
                <w:sz w:val="24"/>
                <w:szCs w:val="24"/>
              </w:rPr>
            </w:pPr>
            <w:r w:rsidRPr="688B48BC">
              <w:rPr>
                <w:rFonts w:ascii="Times New Roman" w:eastAsia="Times New Roman" w:hAnsi="Times New Roman" w:cs="Times New Roman"/>
                <w:b/>
                <w:bCs/>
                <w:sz w:val="24"/>
                <w:szCs w:val="24"/>
              </w:rPr>
              <w:t>Safe and Secure Environment</w:t>
            </w:r>
          </w:p>
        </w:tc>
      </w:tr>
      <w:tr w:rsidR="00F7678B" w:rsidRPr="009B0090" w14:paraId="5612AAEE" w14:textId="77777777" w:rsidTr="688B48BC">
        <w:tc>
          <w:tcPr>
            <w:tcW w:w="10672" w:type="dxa"/>
            <w:gridSpan w:val="2"/>
          </w:tcPr>
          <w:p w14:paraId="5F01A1B6" w14:textId="77777777" w:rsidR="00F7678B" w:rsidRPr="009B0090" w:rsidRDefault="00F7678B" w:rsidP="688B48BC">
            <w:pPr>
              <w:rPr>
                <w:rFonts w:ascii="Times New Roman" w:eastAsia="Times New Roman" w:hAnsi="Times New Roman" w:cs="Times New Roman"/>
                <w:sz w:val="24"/>
                <w:szCs w:val="24"/>
              </w:rPr>
            </w:pPr>
            <w:r w:rsidRPr="688B48BC">
              <w:rPr>
                <w:rFonts w:ascii="Times New Roman" w:eastAsia="Times New Roman" w:hAnsi="Times New Roman" w:cs="Times New Roman"/>
                <w:b/>
                <w:bCs/>
                <w:sz w:val="24"/>
                <w:szCs w:val="24"/>
              </w:rPr>
              <w:t xml:space="preserve">Action Step(s): </w:t>
            </w:r>
          </w:p>
          <w:p w14:paraId="46698F7A" w14:textId="09DCA7A4" w:rsidR="009B0090" w:rsidRPr="009B0090" w:rsidRDefault="38D89091" w:rsidP="688B48BC">
            <w:pPr>
              <w:pStyle w:val="ListParagraph"/>
              <w:numPr>
                <w:ilvl w:val="0"/>
                <w:numId w:val="6"/>
              </w:numPr>
              <w:rPr>
                <w:rFonts w:ascii="Times New Roman" w:eastAsia="Times New Roman" w:hAnsi="Times New Roman" w:cs="Times New Roman"/>
                <w:b/>
                <w:bCs/>
                <w:color w:val="000000" w:themeColor="text1"/>
              </w:rPr>
            </w:pPr>
            <w:r w:rsidRPr="688B48BC">
              <w:rPr>
                <w:rStyle w:val="normaltextrun"/>
                <w:rFonts w:ascii="Times New Roman" w:eastAsia="Times New Roman" w:hAnsi="Times New Roman" w:cs="Times New Roman"/>
                <w:color w:val="000000" w:themeColor="text1"/>
              </w:rPr>
              <w:t xml:space="preserve">Administration will consistently serve to maintain our Safe Harbor in which we are “anchored” by love, trust, agency, collaboration, and risk-taking.      </w:t>
            </w:r>
          </w:p>
          <w:p w14:paraId="75AF02FD" w14:textId="7441C3A2" w:rsidR="009B0090" w:rsidRPr="009B0090" w:rsidRDefault="38D89091" w:rsidP="688B48BC">
            <w:pPr>
              <w:pStyle w:val="ListParagraph"/>
              <w:numPr>
                <w:ilvl w:val="0"/>
                <w:numId w:val="6"/>
              </w:numPr>
              <w:rPr>
                <w:rStyle w:val="normaltextrun"/>
                <w:rFonts w:ascii="Times New Roman" w:eastAsia="Times New Roman" w:hAnsi="Times New Roman" w:cs="Times New Roman"/>
                <w:b/>
                <w:bCs/>
                <w:color w:val="000000" w:themeColor="text1"/>
              </w:rPr>
            </w:pPr>
            <w:r w:rsidRPr="688B48BC">
              <w:rPr>
                <w:rFonts w:ascii="Times New Roman" w:eastAsia="Times New Roman" w:hAnsi="Times New Roman" w:cs="Times New Roman"/>
                <w:color w:val="000000" w:themeColor="text1"/>
              </w:rPr>
              <w:t xml:space="preserve">Gunpowder Family Lead Learners will collaborate with BCPS support staff to continue deepening our understanding of disciplining consciously </w:t>
            </w:r>
            <w:proofErr w:type="gramStart"/>
            <w:r w:rsidRPr="688B48BC">
              <w:rPr>
                <w:rFonts w:ascii="Times New Roman" w:eastAsia="Times New Roman" w:hAnsi="Times New Roman" w:cs="Times New Roman"/>
                <w:color w:val="000000" w:themeColor="text1"/>
              </w:rPr>
              <w:t>in order to</w:t>
            </w:r>
            <w:proofErr w:type="gramEnd"/>
            <w:r w:rsidRPr="688B48BC">
              <w:rPr>
                <w:rFonts w:ascii="Times New Roman" w:eastAsia="Times New Roman" w:hAnsi="Times New Roman" w:cs="Times New Roman"/>
                <w:color w:val="000000" w:themeColor="text1"/>
              </w:rPr>
              <w:t xml:space="preserve"> develop within our students, and each other, self-discipline and resiliency.</w:t>
            </w:r>
            <w:r w:rsidRPr="688B48BC">
              <w:rPr>
                <w:rFonts w:ascii="Times New Roman" w:eastAsia="Times New Roman" w:hAnsi="Times New Roman" w:cs="Times New Roman"/>
                <w:color w:val="201F1E"/>
              </w:rPr>
              <w:t>  With training provided by BCPS, our educators will further our knowledge and practice in Conscious Discipline and Social Emotional Learning.</w:t>
            </w:r>
            <w:r w:rsidRPr="688B48BC">
              <w:rPr>
                <w:rStyle w:val="normaltextrun"/>
                <w:rFonts w:ascii="Times New Roman" w:eastAsia="Times New Roman" w:hAnsi="Times New Roman" w:cs="Times New Roman"/>
                <w:color w:val="000000"/>
                <w:shd w:val="clear" w:color="auto" w:fill="FFFFFF"/>
              </w:rPr>
              <w:t xml:space="preserve"> </w:t>
            </w:r>
          </w:p>
        </w:tc>
      </w:tr>
    </w:tbl>
    <w:p w14:paraId="5A13EEEE" w14:textId="77777777" w:rsidR="00014862" w:rsidRPr="009B0090" w:rsidRDefault="00014862">
      <w:pPr>
        <w:rPr>
          <w:rFonts w:ascii="Times New Roman" w:hAnsi="Times New Roman" w:cs="Times New Roman"/>
          <w:sz w:val="24"/>
          <w:szCs w:val="24"/>
        </w:rPr>
      </w:pPr>
    </w:p>
    <w:sectPr w:rsidR="00014862" w:rsidRPr="009B0090" w:rsidSect="009B009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533E7" w14:textId="77777777" w:rsidR="002B6D14" w:rsidRDefault="002B6D14" w:rsidP="00014862">
      <w:pPr>
        <w:spacing w:after="0" w:line="240" w:lineRule="auto"/>
      </w:pPr>
      <w:r>
        <w:separator/>
      </w:r>
    </w:p>
  </w:endnote>
  <w:endnote w:type="continuationSeparator" w:id="0">
    <w:p w14:paraId="4174C18A" w14:textId="77777777" w:rsidR="002B6D14" w:rsidRDefault="002B6D14" w:rsidP="00014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A0E95" w14:textId="77777777" w:rsidR="002B6D14" w:rsidRDefault="002B6D14" w:rsidP="00014862">
      <w:pPr>
        <w:spacing w:after="0" w:line="240" w:lineRule="auto"/>
      </w:pPr>
      <w:r>
        <w:separator/>
      </w:r>
    </w:p>
  </w:footnote>
  <w:footnote w:type="continuationSeparator" w:id="0">
    <w:p w14:paraId="26318FEC" w14:textId="77777777" w:rsidR="002B6D14" w:rsidRDefault="002B6D14" w:rsidP="000148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917B82"/>
    <w:multiLevelType w:val="hybridMultilevel"/>
    <w:tmpl w:val="27C88B9A"/>
    <w:lvl w:ilvl="0" w:tplc="FEDE1A38">
      <w:start w:val="1"/>
      <w:numFmt w:val="decimal"/>
      <w:lvlText w:val="%1."/>
      <w:lvlJc w:val="left"/>
      <w:pPr>
        <w:ind w:left="720" w:hanging="360"/>
      </w:pPr>
      <w:rPr>
        <w:rFonts w:ascii="Times New Roman" w:hAnsi="Times New Roman" w:cs="Times New Roman"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4E0414"/>
    <w:multiLevelType w:val="hybridMultilevel"/>
    <w:tmpl w:val="3E965FE6"/>
    <w:lvl w:ilvl="0" w:tplc="6ACED790">
      <w:start w:val="1"/>
      <w:numFmt w:val="decimal"/>
      <w:lvlText w:val="%1."/>
      <w:lvlJc w:val="left"/>
      <w:pPr>
        <w:ind w:left="720" w:hanging="360"/>
      </w:pPr>
    </w:lvl>
    <w:lvl w:ilvl="1" w:tplc="5E4E5FAE">
      <w:start w:val="1"/>
      <w:numFmt w:val="lowerLetter"/>
      <w:lvlText w:val="%2."/>
      <w:lvlJc w:val="left"/>
      <w:pPr>
        <w:ind w:left="1440" w:hanging="360"/>
      </w:pPr>
    </w:lvl>
    <w:lvl w:ilvl="2" w:tplc="EDFC8F54">
      <w:start w:val="1"/>
      <w:numFmt w:val="lowerRoman"/>
      <w:lvlText w:val="%3."/>
      <w:lvlJc w:val="right"/>
      <w:pPr>
        <w:ind w:left="2160" w:hanging="180"/>
      </w:pPr>
    </w:lvl>
    <w:lvl w:ilvl="3" w:tplc="F0F6AA8E">
      <w:start w:val="1"/>
      <w:numFmt w:val="decimal"/>
      <w:lvlText w:val="%4."/>
      <w:lvlJc w:val="left"/>
      <w:pPr>
        <w:ind w:left="2880" w:hanging="360"/>
      </w:pPr>
    </w:lvl>
    <w:lvl w:ilvl="4" w:tplc="ABA8BF9C">
      <w:start w:val="1"/>
      <w:numFmt w:val="lowerLetter"/>
      <w:lvlText w:val="%5."/>
      <w:lvlJc w:val="left"/>
      <w:pPr>
        <w:ind w:left="3600" w:hanging="360"/>
      </w:pPr>
    </w:lvl>
    <w:lvl w:ilvl="5" w:tplc="448ACDD6">
      <w:start w:val="1"/>
      <w:numFmt w:val="lowerRoman"/>
      <w:lvlText w:val="%6."/>
      <w:lvlJc w:val="right"/>
      <w:pPr>
        <w:ind w:left="4320" w:hanging="180"/>
      </w:pPr>
    </w:lvl>
    <w:lvl w:ilvl="6" w:tplc="2ADA4D6E">
      <w:start w:val="1"/>
      <w:numFmt w:val="decimal"/>
      <w:lvlText w:val="%7."/>
      <w:lvlJc w:val="left"/>
      <w:pPr>
        <w:ind w:left="5040" w:hanging="360"/>
      </w:pPr>
    </w:lvl>
    <w:lvl w:ilvl="7" w:tplc="021AFAE8">
      <w:start w:val="1"/>
      <w:numFmt w:val="lowerLetter"/>
      <w:lvlText w:val="%8."/>
      <w:lvlJc w:val="left"/>
      <w:pPr>
        <w:ind w:left="5760" w:hanging="360"/>
      </w:pPr>
    </w:lvl>
    <w:lvl w:ilvl="8" w:tplc="4F748AE4">
      <w:start w:val="1"/>
      <w:numFmt w:val="lowerRoman"/>
      <w:lvlText w:val="%9."/>
      <w:lvlJc w:val="right"/>
      <w:pPr>
        <w:ind w:left="6480" w:hanging="180"/>
      </w:pPr>
    </w:lvl>
  </w:abstractNum>
  <w:abstractNum w:abstractNumId="2" w15:restartNumberingAfterBreak="0">
    <w:nsid w:val="51F67F5C"/>
    <w:multiLevelType w:val="hybridMultilevel"/>
    <w:tmpl w:val="27C88B9A"/>
    <w:lvl w:ilvl="0" w:tplc="FEDE1A38">
      <w:start w:val="1"/>
      <w:numFmt w:val="decimal"/>
      <w:lvlText w:val="%1."/>
      <w:lvlJc w:val="left"/>
      <w:pPr>
        <w:ind w:left="720" w:hanging="360"/>
      </w:pPr>
      <w:rPr>
        <w:rFonts w:ascii="Times New Roman" w:hAnsi="Times New Roman" w:cs="Times New Roman"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9B52AB"/>
    <w:multiLevelType w:val="hybridMultilevel"/>
    <w:tmpl w:val="60DAE0E2"/>
    <w:lvl w:ilvl="0" w:tplc="E3E8C016">
      <w:start w:val="1"/>
      <w:numFmt w:val="decimal"/>
      <w:lvlText w:val="%1."/>
      <w:lvlJc w:val="left"/>
      <w:pPr>
        <w:ind w:left="720" w:hanging="360"/>
      </w:pPr>
    </w:lvl>
    <w:lvl w:ilvl="1" w:tplc="805A956E">
      <w:start w:val="1"/>
      <w:numFmt w:val="lowerLetter"/>
      <w:lvlText w:val="%2."/>
      <w:lvlJc w:val="left"/>
      <w:pPr>
        <w:ind w:left="1440" w:hanging="360"/>
      </w:pPr>
    </w:lvl>
    <w:lvl w:ilvl="2" w:tplc="2E26D748">
      <w:start w:val="1"/>
      <w:numFmt w:val="lowerRoman"/>
      <w:lvlText w:val="%3."/>
      <w:lvlJc w:val="right"/>
      <w:pPr>
        <w:ind w:left="2160" w:hanging="180"/>
      </w:pPr>
    </w:lvl>
    <w:lvl w:ilvl="3" w:tplc="6394A002">
      <w:start w:val="1"/>
      <w:numFmt w:val="decimal"/>
      <w:lvlText w:val="%4."/>
      <w:lvlJc w:val="left"/>
      <w:pPr>
        <w:ind w:left="2880" w:hanging="360"/>
      </w:pPr>
    </w:lvl>
    <w:lvl w:ilvl="4" w:tplc="04300AA8">
      <w:start w:val="1"/>
      <w:numFmt w:val="lowerLetter"/>
      <w:lvlText w:val="%5."/>
      <w:lvlJc w:val="left"/>
      <w:pPr>
        <w:ind w:left="3600" w:hanging="360"/>
      </w:pPr>
    </w:lvl>
    <w:lvl w:ilvl="5" w:tplc="0AD4EA5C">
      <w:start w:val="1"/>
      <w:numFmt w:val="lowerRoman"/>
      <w:lvlText w:val="%6."/>
      <w:lvlJc w:val="right"/>
      <w:pPr>
        <w:ind w:left="4320" w:hanging="180"/>
      </w:pPr>
    </w:lvl>
    <w:lvl w:ilvl="6" w:tplc="6846E708">
      <w:start w:val="1"/>
      <w:numFmt w:val="decimal"/>
      <w:lvlText w:val="%7."/>
      <w:lvlJc w:val="left"/>
      <w:pPr>
        <w:ind w:left="5040" w:hanging="360"/>
      </w:pPr>
    </w:lvl>
    <w:lvl w:ilvl="7" w:tplc="9F5C3376">
      <w:start w:val="1"/>
      <w:numFmt w:val="lowerLetter"/>
      <w:lvlText w:val="%8."/>
      <w:lvlJc w:val="left"/>
      <w:pPr>
        <w:ind w:left="5760" w:hanging="360"/>
      </w:pPr>
    </w:lvl>
    <w:lvl w:ilvl="8" w:tplc="A3628668">
      <w:start w:val="1"/>
      <w:numFmt w:val="lowerRoman"/>
      <w:lvlText w:val="%9."/>
      <w:lvlJc w:val="right"/>
      <w:pPr>
        <w:ind w:left="6480" w:hanging="180"/>
      </w:pPr>
    </w:lvl>
  </w:abstractNum>
  <w:abstractNum w:abstractNumId="4" w15:restartNumberingAfterBreak="0">
    <w:nsid w:val="71B038D2"/>
    <w:multiLevelType w:val="hybridMultilevel"/>
    <w:tmpl w:val="0A8CE85A"/>
    <w:lvl w:ilvl="0" w:tplc="5A96C6EA">
      <w:start w:val="1"/>
      <w:numFmt w:val="decimal"/>
      <w:lvlText w:val="%1."/>
      <w:lvlJc w:val="left"/>
      <w:pPr>
        <w:ind w:left="720" w:hanging="360"/>
      </w:pPr>
    </w:lvl>
    <w:lvl w:ilvl="1" w:tplc="B5D092CC">
      <w:start w:val="1"/>
      <w:numFmt w:val="lowerLetter"/>
      <w:lvlText w:val="%2."/>
      <w:lvlJc w:val="left"/>
      <w:pPr>
        <w:ind w:left="1440" w:hanging="360"/>
      </w:pPr>
    </w:lvl>
    <w:lvl w:ilvl="2" w:tplc="18ACF342">
      <w:start w:val="1"/>
      <w:numFmt w:val="lowerRoman"/>
      <w:lvlText w:val="%3."/>
      <w:lvlJc w:val="right"/>
      <w:pPr>
        <w:ind w:left="2160" w:hanging="180"/>
      </w:pPr>
    </w:lvl>
    <w:lvl w:ilvl="3" w:tplc="B3A2FC7C">
      <w:start w:val="1"/>
      <w:numFmt w:val="decimal"/>
      <w:lvlText w:val="%4."/>
      <w:lvlJc w:val="left"/>
      <w:pPr>
        <w:ind w:left="2880" w:hanging="360"/>
      </w:pPr>
    </w:lvl>
    <w:lvl w:ilvl="4" w:tplc="D8526EE6">
      <w:start w:val="1"/>
      <w:numFmt w:val="lowerLetter"/>
      <w:lvlText w:val="%5."/>
      <w:lvlJc w:val="left"/>
      <w:pPr>
        <w:ind w:left="3600" w:hanging="360"/>
      </w:pPr>
    </w:lvl>
    <w:lvl w:ilvl="5" w:tplc="C6880B24">
      <w:start w:val="1"/>
      <w:numFmt w:val="lowerRoman"/>
      <w:lvlText w:val="%6."/>
      <w:lvlJc w:val="right"/>
      <w:pPr>
        <w:ind w:left="4320" w:hanging="180"/>
      </w:pPr>
    </w:lvl>
    <w:lvl w:ilvl="6" w:tplc="AE660C14">
      <w:start w:val="1"/>
      <w:numFmt w:val="decimal"/>
      <w:lvlText w:val="%7."/>
      <w:lvlJc w:val="left"/>
      <w:pPr>
        <w:ind w:left="5040" w:hanging="360"/>
      </w:pPr>
    </w:lvl>
    <w:lvl w:ilvl="7" w:tplc="E0802716">
      <w:start w:val="1"/>
      <w:numFmt w:val="lowerLetter"/>
      <w:lvlText w:val="%8."/>
      <w:lvlJc w:val="left"/>
      <w:pPr>
        <w:ind w:left="5760" w:hanging="360"/>
      </w:pPr>
    </w:lvl>
    <w:lvl w:ilvl="8" w:tplc="E9C23882">
      <w:start w:val="1"/>
      <w:numFmt w:val="lowerRoman"/>
      <w:lvlText w:val="%9."/>
      <w:lvlJc w:val="right"/>
      <w:pPr>
        <w:ind w:left="6480" w:hanging="180"/>
      </w:pPr>
    </w:lvl>
  </w:abstractNum>
  <w:abstractNum w:abstractNumId="5" w15:restartNumberingAfterBreak="0">
    <w:nsid w:val="7ED04209"/>
    <w:multiLevelType w:val="hybridMultilevel"/>
    <w:tmpl w:val="B23E6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862"/>
    <w:rsid w:val="00014862"/>
    <w:rsid w:val="00022A3A"/>
    <w:rsid w:val="000E3BC2"/>
    <w:rsid w:val="00136256"/>
    <w:rsid w:val="001755B1"/>
    <w:rsid w:val="00205C94"/>
    <w:rsid w:val="002B6D14"/>
    <w:rsid w:val="002C284E"/>
    <w:rsid w:val="00353620"/>
    <w:rsid w:val="00391C30"/>
    <w:rsid w:val="003A3F88"/>
    <w:rsid w:val="003E0450"/>
    <w:rsid w:val="003E04AB"/>
    <w:rsid w:val="00427D27"/>
    <w:rsid w:val="004924E3"/>
    <w:rsid w:val="00537117"/>
    <w:rsid w:val="00597187"/>
    <w:rsid w:val="005C0DDA"/>
    <w:rsid w:val="00610D8C"/>
    <w:rsid w:val="00621DFB"/>
    <w:rsid w:val="00622E14"/>
    <w:rsid w:val="00676F7C"/>
    <w:rsid w:val="006E0021"/>
    <w:rsid w:val="006E1E98"/>
    <w:rsid w:val="006E7339"/>
    <w:rsid w:val="00730C90"/>
    <w:rsid w:val="00765E27"/>
    <w:rsid w:val="007677FE"/>
    <w:rsid w:val="007A6272"/>
    <w:rsid w:val="007C562D"/>
    <w:rsid w:val="00876C04"/>
    <w:rsid w:val="00881B5C"/>
    <w:rsid w:val="008D1294"/>
    <w:rsid w:val="008E386A"/>
    <w:rsid w:val="00981835"/>
    <w:rsid w:val="009B0090"/>
    <w:rsid w:val="009B6030"/>
    <w:rsid w:val="00A11EA5"/>
    <w:rsid w:val="00A23A2A"/>
    <w:rsid w:val="00AB5F19"/>
    <w:rsid w:val="00AE06C8"/>
    <w:rsid w:val="00C34DCC"/>
    <w:rsid w:val="00C933E2"/>
    <w:rsid w:val="00C95E9E"/>
    <w:rsid w:val="00D01DEC"/>
    <w:rsid w:val="00D564C1"/>
    <w:rsid w:val="00DA5B1A"/>
    <w:rsid w:val="00DE257E"/>
    <w:rsid w:val="00DF1177"/>
    <w:rsid w:val="00E059E8"/>
    <w:rsid w:val="00E9655B"/>
    <w:rsid w:val="00F13F44"/>
    <w:rsid w:val="00F31775"/>
    <w:rsid w:val="00F51B7D"/>
    <w:rsid w:val="00F60895"/>
    <w:rsid w:val="00F7678B"/>
    <w:rsid w:val="0855A066"/>
    <w:rsid w:val="1007C65A"/>
    <w:rsid w:val="1B656AE9"/>
    <w:rsid w:val="1EC5E1C2"/>
    <w:rsid w:val="1F75DCB6"/>
    <w:rsid w:val="2111AD17"/>
    <w:rsid w:val="2D0C1B0C"/>
    <w:rsid w:val="35D8D933"/>
    <w:rsid w:val="3625E1A6"/>
    <w:rsid w:val="38D89091"/>
    <w:rsid w:val="4FEAD53C"/>
    <w:rsid w:val="502E9D3B"/>
    <w:rsid w:val="510A4C64"/>
    <w:rsid w:val="5C613F10"/>
    <w:rsid w:val="61495A28"/>
    <w:rsid w:val="674AD520"/>
    <w:rsid w:val="688B48BC"/>
    <w:rsid w:val="6AD71411"/>
    <w:rsid w:val="725034C8"/>
    <w:rsid w:val="7436F865"/>
    <w:rsid w:val="74C1BE56"/>
    <w:rsid w:val="7F470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0B76D"/>
  <w15:docId w15:val="{48AA7FA7-A614-4FDE-9FC3-F5B845542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8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4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4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862"/>
  </w:style>
  <w:style w:type="paragraph" w:styleId="Footer">
    <w:name w:val="footer"/>
    <w:basedOn w:val="Normal"/>
    <w:link w:val="FooterChar"/>
    <w:uiPriority w:val="99"/>
    <w:unhideWhenUsed/>
    <w:rsid w:val="000148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862"/>
  </w:style>
  <w:style w:type="character" w:styleId="PlaceholderText">
    <w:name w:val="Placeholder Text"/>
    <w:basedOn w:val="DefaultParagraphFont"/>
    <w:uiPriority w:val="99"/>
    <w:semiHidden/>
    <w:rsid w:val="003E04AB"/>
    <w:rPr>
      <w:color w:val="808080"/>
    </w:rPr>
  </w:style>
  <w:style w:type="character" w:customStyle="1" w:styleId="normaltextrun">
    <w:name w:val="normaltextrun"/>
    <w:basedOn w:val="DefaultParagraphFont"/>
    <w:rsid w:val="009B0090"/>
  </w:style>
  <w:style w:type="character" w:customStyle="1" w:styleId="eop">
    <w:name w:val="eop"/>
    <w:basedOn w:val="DefaultParagraphFont"/>
    <w:rsid w:val="009B0090"/>
  </w:style>
  <w:style w:type="paragraph" w:styleId="ListParagraph">
    <w:name w:val="List Paragraph"/>
    <w:basedOn w:val="Normal"/>
    <w:uiPriority w:val="34"/>
    <w:qFormat/>
    <w:rsid w:val="009B00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Root Cause Analysis" ma:contentTypeID="0x01010000DA1654E2C06F4C8266A88DD461336000F40C57E21E21294EB30823EE9DDDCE04" ma:contentTypeVersion="6" ma:contentTypeDescription="" ma:contentTypeScope="" ma:versionID="4e1fd0116b22e953716918e3e1a7b5bd">
  <xsd:schema xmlns:xsd="http://www.w3.org/2001/XMLSchema" xmlns:xs="http://www.w3.org/2001/XMLSchema" xmlns:p="http://schemas.microsoft.com/office/2006/metadata/properties" xmlns:ns2="e000d336-e8a7-4eb2-b296-b27fe6f61e36" targetNamespace="http://schemas.microsoft.com/office/2006/metadata/properties" ma:root="true" ma:fieldsID="f69e4806ce2434916573df6fe4b82c70" ns2:_="">
    <xsd:import namespace="e000d336-e8a7-4eb2-b296-b27fe6f61e36"/>
    <xsd:element name="properties">
      <xsd:complexType>
        <xsd:sequence>
          <xsd:element name="documentManagement">
            <xsd:complexType>
              <xsd:all>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00d336-e8a7-4eb2-b296-b27fe6f61e36" elementFormDefault="qualified">
    <xsd:import namespace="http://schemas.microsoft.com/office/2006/documentManagement/types"/>
    <xsd:import namespace="http://schemas.microsoft.com/office/infopath/2007/PartnerControls"/>
    <xsd:element name="MediaServiceAutoTags" ma:index="8" nillable="true" ma:displayName="Tags" ma:internalName="MediaServiceAutoTags" ma:readOnly="true">
      <xsd:simpleType>
        <xsd:restriction base="dms:Text"/>
      </xsd:simpleType>
    </xsd:element>
    <xsd:element name="MediaServiceOCR" ma:index="9" nillable="true" ma:displayName="Extracted Text" ma:internalName="MediaServiceOCR" ma:readOnly="true">
      <xsd:simpleType>
        <xsd:restriction base="dms:Note">
          <xsd:maxLength value="255"/>
        </xsd:restriction>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D862EF-A7C5-467F-B8BB-BD42696F47F6}">
  <ds:schemaRefs>
    <ds:schemaRef ds:uri="http://schemas.microsoft.com/sharepoint/v3/contenttype/forms"/>
  </ds:schemaRefs>
</ds:datastoreItem>
</file>

<file path=customXml/itemProps2.xml><?xml version="1.0" encoding="utf-8"?>
<ds:datastoreItem xmlns:ds="http://schemas.openxmlformats.org/officeDocument/2006/customXml" ds:itemID="{D1A8011C-F55E-4DAF-AB5E-D8F5F4272A01}">
  <ds:schemaRefs>
    <ds:schemaRef ds:uri="http://schemas.microsoft.com/office/infopath/2007/PartnerControls"/>
    <ds:schemaRef ds:uri="0f97a14a-9603-4aa9-80f5-3c8018af6b7f"/>
    <ds:schemaRef ds:uri="603c774f-3392-483c-ac8a-d71c4ab2315b"/>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A82EECF7-27DA-40DD-93FD-31FE17D67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00d336-e8a7-4eb2-b296-b27fe6f61e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489</Words>
  <Characters>2792</Characters>
  <Application>Microsoft Office Word</Application>
  <DocSecurity>0</DocSecurity>
  <Lines>23</Lines>
  <Paragraphs>6</Paragraphs>
  <ScaleCrop>false</ScaleCrop>
  <Company>BCPS</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Lichter, Jane E.</dc:creator>
  <cp:lastModifiedBy>Fuentes, Victoria</cp:lastModifiedBy>
  <cp:revision>2</cp:revision>
  <cp:lastPrinted>2020-10-09T16:28:00Z</cp:lastPrinted>
  <dcterms:created xsi:type="dcterms:W3CDTF">2021-09-20T19:21:00Z</dcterms:created>
  <dcterms:modified xsi:type="dcterms:W3CDTF">2021-09-20T19:21:00Z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0x01010000DA1654E2C06F4C8266A88DD461336000F40C57E21E21294EB30823EE9DDDCE04</vt:lpwstr>
  </property>
  <property fmtid="{D5CDD505-2E9C-101B-9397-08002B2CF9AE}" pid="3" name="SharedWithUsers">
    <vt:lpwstr>556;#Insley, Heather B.;#1114;#Sosnowski, Brianna M;#1245;#Fuentes, Victoria</vt:lpwstr>
  </property>
</Properties>
</file>